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A237D9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C943F2">
        <w:rPr>
          <w:b/>
          <w:spacing w:val="-10"/>
          <w:sz w:val="24"/>
        </w:rPr>
        <w:t>6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C943F2" w:rsidP="00E73B55">
      <w:pPr>
        <w:pStyle w:val="Nagwek1"/>
        <w:jc w:val="center"/>
      </w:pPr>
      <w:r>
        <w:t>Zajęcia rehabilitacji ruchowej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potrzeb dziecka, w ramach programu rządowego „Za życiem” (POROZUMIENIE NR MEiN/2022/DWEW/</w:t>
      </w:r>
      <w:r w:rsidR="00A237D9">
        <w:t xml:space="preserve"> </w:t>
      </w:r>
      <w:r>
        <w:t>359 zawarte w dniu 05.04.2022 r. w Warszawie)</w:t>
      </w:r>
      <w:r w:rsidR="00A237D9">
        <w:t>.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A237D9">
        <w:rPr>
          <w:sz w:val="24"/>
        </w:rPr>
        <w:t>12</w:t>
      </w:r>
      <w:r w:rsidR="00A237D9">
        <w:rPr>
          <w:color w:val="1C1C1C"/>
          <w:sz w:val="24"/>
        </w:rPr>
        <w:t>.01.2026</w:t>
      </w:r>
      <w:r w:rsidR="0073545F">
        <w:rPr>
          <w:color w:val="1C1C1C"/>
          <w:sz w:val="24"/>
        </w:rPr>
        <w:t>r.</w:t>
      </w:r>
      <w:r w:rsidR="00A237D9">
        <w:rPr>
          <w:color w:val="1C1C1C"/>
          <w:sz w:val="24"/>
        </w:rPr>
        <w:t>–</w:t>
      </w:r>
      <w:r w:rsidR="00A237D9">
        <w:rPr>
          <w:color w:val="1C1C1C"/>
          <w:spacing w:val="-1"/>
          <w:sz w:val="24"/>
        </w:rPr>
        <w:t xml:space="preserve"> </w:t>
      </w:r>
      <w:r w:rsidR="00A237D9">
        <w:rPr>
          <w:color w:val="1C1C1C"/>
          <w:spacing w:val="-2"/>
          <w:sz w:val="24"/>
        </w:rPr>
        <w:t>11.12.2026</w:t>
      </w:r>
      <w:r w:rsidR="0073545F">
        <w:rPr>
          <w:color w:val="1C1C1C"/>
          <w:spacing w:val="-2"/>
          <w:sz w:val="24"/>
        </w:rPr>
        <w:t>r</w:t>
      </w:r>
      <w:r>
        <w:rPr>
          <w:color w:val="1C1C1C"/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577D5B" w:rsidRPr="0061641F">
        <w:rPr>
          <w:sz w:val="24"/>
          <w:szCs w:val="24"/>
        </w:rPr>
        <w:t>w miejscu uzgodnionym ze specjalistą, </w:t>
      </w:r>
      <w:r w:rsidR="00577D5B">
        <w:rPr>
          <w:sz w:val="24"/>
          <w:szCs w:val="24"/>
        </w:rPr>
        <w:t xml:space="preserve">w </w:t>
      </w:r>
      <w:r w:rsidR="00577D5B" w:rsidRPr="0061641F">
        <w:rPr>
          <w:sz w:val="24"/>
          <w:szCs w:val="24"/>
        </w:rPr>
        <w:t>budynku Poradni Psychologiczno-Pedagogicznej, ul. Leśna 10, 62-300 Września, w szczególnych przypadkach miejscu zamieszkania dziecka</w:t>
      </w:r>
      <w:r>
        <w:rPr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D012A9">
        <w:rPr>
          <w:b/>
          <w:sz w:val="24"/>
        </w:rPr>
        <w:t>6</w:t>
      </w:r>
      <w:r w:rsidR="00C943F2">
        <w:rPr>
          <w:b/>
          <w:sz w:val="24"/>
        </w:rPr>
        <w:t>26</w:t>
      </w:r>
      <w:r>
        <w:rPr>
          <w:b/>
          <w:sz w:val="24"/>
        </w:rPr>
        <w:t xml:space="preserve"> </w:t>
      </w:r>
      <w:r w:rsidR="00A237D9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C943F2" w:rsidRPr="00E73241" w:rsidRDefault="00E73B55" w:rsidP="00E73241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 w:rsidRPr="00C943F2">
        <w:rPr>
          <w:sz w:val="24"/>
        </w:rPr>
        <w:t>Każda</w:t>
      </w:r>
      <w:r w:rsidRPr="00C943F2">
        <w:rPr>
          <w:spacing w:val="-2"/>
          <w:sz w:val="24"/>
        </w:rPr>
        <w:t xml:space="preserve"> </w:t>
      </w:r>
      <w:r w:rsidRPr="00C943F2">
        <w:rPr>
          <w:sz w:val="24"/>
        </w:rPr>
        <w:t>z</w:t>
      </w:r>
      <w:r w:rsidRPr="00C943F2">
        <w:rPr>
          <w:spacing w:val="-2"/>
          <w:sz w:val="24"/>
        </w:rPr>
        <w:t xml:space="preserve"> </w:t>
      </w:r>
      <w:r w:rsidRPr="00C943F2">
        <w:rPr>
          <w:sz w:val="24"/>
        </w:rPr>
        <w:t>osób ubiegających</w:t>
      </w:r>
      <w:r w:rsidRPr="00C943F2">
        <w:rPr>
          <w:spacing w:val="-1"/>
          <w:sz w:val="24"/>
        </w:rPr>
        <w:t xml:space="preserve"> </w:t>
      </w:r>
      <w:r w:rsidRPr="00C943F2">
        <w:rPr>
          <w:sz w:val="24"/>
        </w:rPr>
        <w:t>się</w:t>
      </w:r>
      <w:r w:rsidRPr="00C943F2">
        <w:rPr>
          <w:spacing w:val="-1"/>
          <w:sz w:val="24"/>
        </w:rPr>
        <w:t xml:space="preserve"> </w:t>
      </w:r>
      <w:r w:rsidRPr="00C943F2">
        <w:rPr>
          <w:sz w:val="24"/>
        </w:rPr>
        <w:t>do</w:t>
      </w:r>
      <w:r w:rsidRPr="00C943F2">
        <w:rPr>
          <w:spacing w:val="-1"/>
          <w:sz w:val="24"/>
        </w:rPr>
        <w:t xml:space="preserve"> </w:t>
      </w:r>
      <w:r w:rsidRPr="00C943F2">
        <w:rPr>
          <w:sz w:val="24"/>
        </w:rPr>
        <w:t>złożenia</w:t>
      </w:r>
      <w:r w:rsidRPr="00C943F2">
        <w:rPr>
          <w:spacing w:val="-1"/>
          <w:sz w:val="24"/>
        </w:rPr>
        <w:t xml:space="preserve"> </w:t>
      </w:r>
      <w:r w:rsidRPr="00C943F2">
        <w:rPr>
          <w:sz w:val="24"/>
        </w:rPr>
        <w:t>oferty</w:t>
      </w:r>
      <w:r w:rsidRPr="00C943F2">
        <w:rPr>
          <w:spacing w:val="-1"/>
          <w:sz w:val="24"/>
        </w:rPr>
        <w:t xml:space="preserve"> </w:t>
      </w:r>
      <w:r w:rsidRPr="00C943F2">
        <w:rPr>
          <w:sz w:val="24"/>
        </w:rPr>
        <w:t>musi</w:t>
      </w:r>
      <w:r w:rsidRPr="00C943F2">
        <w:rPr>
          <w:spacing w:val="-10"/>
          <w:sz w:val="24"/>
        </w:rPr>
        <w:t xml:space="preserve"> </w:t>
      </w:r>
      <w:r w:rsidRPr="00C943F2">
        <w:rPr>
          <w:spacing w:val="-2"/>
          <w:sz w:val="24"/>
        </w:rPr>
        <w:t>posiadać:</w:t>
      </w:r>
    </w:p>
    <w:p w:rsidR="00E73B55" w:rsidRDefault="00C943F2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 w:rsidRPr="00C943F2">
        <w:rPr>
          <w:sz w:val="24"/>
        </w:rPr>
        <w:t>odpowiednie kw</w:t>
      </w:r>
      <w:r w:rsidRPr="00C943F2">
        <w:t>alifikacje do prowadzenia zajęć rehabilitacji ruchowej</w:t>
      </w:r>
      <w:r>
        <w:t>,</w:t>
      </w:r>
      <w:r>
        <w:rPr>
          <w:sz w:val="24"/>
        </w:rPr>
        <w:t xml:space="preserve"> </w:t>
      </w:r>
      <w:r w:rsidR="00E73B55">
        <w:rPr>
          <w:sz w:val="24"/>
        </w:rPr>
        <w:t>zgodnie</w:t>
      </w:r>
      <w:r w:rsidR="00E73B55">
        <w:rPr>
          <w:spacing w:val="-4"/>
          <w:sz w:val="24"/>
        </w:rPr>
        <w:t xml:space="preserve"> </w:t>
      </w:r>
      <w:r w:rsidR="00E73B55">
        <w:rPr>
          <w:sz w:val="24"/>
        </w:rPr>
        <w:t>z</w:t>
      </w:r>
      <w:r w:rsidR="00E73B55">
        <w:rPr>
          <w:spacing w:val="-6"/>
          <w:sz w:val="24"/>
        </w:rPr>
        <w:t xml:space="preserve"> </w:t>
      </w:r>
      <w:r w:rsidR="00E73B55">
        <w:rPr>
          <w:sz w:val="24"/>
        </w:rPr>
        <w:t>obowiązującymi</w:t>
      </w:r>
      <w:r w:rsidR="00E73B55">
        <w:rPr>
          <w:spacing w:val="-4"/>
          <w:sz w:val="24"/>
        </w:rPr>
        <w:t xml:space="preserve"> </w:t>
      </w:r>
      <w:r w:rsidR="00E73B55">
        <w:rPr>
          <w:sz w:val="24"/>
        </w:rPr>
        <w:t>przepisami</w:t>
      </w:r>
      <w:r w:rsidR="00E73B55">
        <w:rPr>
          <w:spacing w:val="-4"/>
          <w:sz w:val="24"/>
        </w:rPr>
        <w:t xml:space="preserve"> </w:t>
      </w:r>
      <w:r w:rsidR="00E73B55">
        <w:rPr>
          <w:sz w:val="24"/>
        </w:rPr>
        <w:t>prawa</w:t>
      </w:r>
      <w:r w:rsidR="00E73B55">
        <w:rPr>
          <w:spacing w:val="-6"/>
          <w:sz w:val="24"/>
        </w:rPr>
        <w:t xml:space="preserve"> </w:t>
      </w:r>
      <w:r w:rsidR="00E73B55">
        <w:rPr>
          <w:sz w:val="24"/>
        </w:rPr>
        <w:t>w</w:t>
      </w:r>
      <w:r w:rsidR="00E73B55">
        <w:rPr>
          <w:spacing w:val="-5"/>
          <w:sz w:val="24"/>
        </w:rPr>
        <w:t xml:space="preserve"> </w:t>
      </w:r>
      <w:r w:rsidR="00E73B55">
        <w:rPr>
          <w:sz w:val="24"/>
        </w:rPr>
        <w:t>tym</w:t>
      </w:r>
      <w:r w:rsidR="00E73B55">
        <w:rPr>
          <w:spacing w:val="-2"/>
          <w:sz w:val="24"/>
        </w:rPr>
        <w:t xml:space="preserve"> </w:t>
      </w:r>
      <w:r w:rsidR="00E73B55"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D012A9" w:rsidRDefault="00E73B55" w:rsidP="00D012A9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  <w:r w:rsidR="00D012A9">
        <w:rPr>
          <w:sz w:val="24"/>
        </w:rPr>
        <w:t xml:space="preserve"> </w:t>
      </w:r>
      <w:r>
        <w:t>kserokopię</w:t>
      </w:r>
      <w:r w:rsidRPr="00D012A9">
        <w:rPr>
          <w:spacing w:val="-5"/>
        </w:rPr>
        <w:t xml:space="preserve"> </w:t>
      </w:r>
      <w:r>
        <w:t>dokumentów</w:t>
      </w:r>
      <w:r w:rsidRPr="00D012A9">
        <w:rPr>
          <w:spacing w:val="-1"/>
        </w:rPr>
        <w:t xml:space="preserve"> </w:t>
      </w:r>
      <w:r>
        <w:t>potwierdzających</w:t>
      </w:r>
      <w:r w:rsidRPr="00D012A9">
        <w:rPr>
          <w:spacing w:val="-3"/>
        </w:rPr>
        <w:t xml:space="preserve"> </w:t>
      </w:r>
      <w:r>
        <w:t>posiadane</w:t>
      </w:r>
      <w:r w:rsidRPr="00D012A9">
        <w:rPr>
          <w:spacing w:val="-3"/>
        </w:rPr>
        <w:t xml:space="preserve"> </w:t>
      </w:r>
      <w:r w:rsidRPr="00D012A9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 xml:space="preserve">realizatora, dopisek: „Oferta w postępowaniu: Program „Za życiem” w zakresie realizacji zajęć </w:t>
      </w:r>
      <w:r w:rsidR="00C943F2">
        <w:t>rehabilitacji ruchowej</w:t>
      </w:r>
      <w:r>
        <w:t>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A237D9">
        <w:rPr>
          <w:sz w:val="24"/>
        </w:rPr>
        <w:t>do</w:t>
      </w:r>
      <w:r w:rsidR="00A237D9">
        <w:rPr>
          <w:spacing w:val="-3"/>
          <w:sz w:val="24"/>
        </w:rPr>
        <w:t xml:space="preserve"> </w:t>
      </w:r>
      <w:r w:rsidR="00A237D9">
        <w:rPr>
          <w:sz w:val="24"/>
        </w:rPr>
        <w:t>dnia</w:t>
      </w:r>
      <w:r w:rsidR="00A237D9">
        <w:rPr>
          <w:spacing w:val="-3"/>
          <w:sz w:val="24"/>
        </w:rPr>
        <w:t xml:space="preserve"> </w:t>
      </w:r>
      <w:r w:rsidR="00A237D9">
        <w:t>22.12.2025 r.</w:t>
      </w:r>
      <w:r w:rsidR="00A237D9">
        <w:rPr>
          <w:spacing w:val="-15"/>
          <w:sz w:val="24"/>
        </w:rPr>
        <w:t xml:space="preserve"> </w:t>
      </w:r>
      <w:r w:rsidR="00A237D9">
        <w:rPr>
          <w:sz w:val="24"/>
        </w:rPr>
        <w:t>do</w:t>
      </w:r>
      <w:r w:rsidR="00A237D9">
        <w:rPr>
          <w:spacing w:val="-3"/>
          <w:sz w:val="24"/>
        </w:rPr>
        <w:t xml:space="preserve"> </w:t>
      </w:r>
      <w:r w:rsidR="00A237D9">
        <w:rPr>
          <w:sz w:val="24"/>
        </w:rPr>
        <w:t xml:space="preserve">godz. </w:t>
      </w:r>
      <w:r w:rsidR="00A237D9">
        <w:rPr>
          <w:spacing w:val="-2"/>
          <w:sz w:val="24"/>
        </w:rPr>
        <w:t>12:00</w:t>
      </w:r>
      <w:r>
        <w:rPr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73545F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73545F" w:rsidRPr="0073545F" w:rsidRDefault="0073545F" w:rsidP="0073545F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 w:rsidRPr="0073545F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  <w:bookmarkStart w:id="0" w:name="_GoBack"/>
      <w:bookmarkEnd w:id="0"/>
    </w:p>
    <w:p w:rsidR="0073545F" w:rsidRDefault="0073545F" w:rsidP="0073545F">
      <w:pPr>
        <w:pStyle w:val="Akapitzlist"/>
        <w:tabs>
          <w:tab w:val="left" w:pos="881"/>
        </w:tabs>
        <w:ind w:left="881" w:firstLine="0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AD" w:rsidRDefault="008B44AD">
      <w:r>
        <w:separator/>
      </w:r>
    </w:p>
  </w:endnote>
  <w:endnote w:type="continuationSeparator" w:id="0">
    <w:p w:rsidR="008B44AD" w:rsidRDefault="008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3545F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3545F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AD" w:rsidRDefault="008B44AD">
      <w:r>
        <w:separator/>
      </w:r>
    </w:p>
  </w:footnote>
  <w:footnote w:type="continuationSeparator" w:id="0">
    <w:p w:rsidR="008B44AD" w:rsidRDefault="008B4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180706"/>
    <w:rsid w:val="001924CF"/>
    <w:rsid w:val="002A0837"/>
    <w:rsid w:val="00577D5B"/>
    <w:rsid w:val="00625AD4"/>
    <w:rsid w:val="0073545F"/>
    <w:rsid w:val="00735B9B"/>
    <w:rsid w:val="008B44AD"/>
    <w:rsid w:val="00A237D9"/>
    <w:rsid w:val="00A3493D"/>
    <w:rsid w:val="00AD210B"/>
    <w:rsid w:val="00B75EC9"/>
    <w:rsid w:val="00BC00F7"/>
    <w:rsid w:val="00C943F2"/>
    <w:rsid w:val="00D012A9"/>
    <w:rsid w:val="00E73241"/>
    <w:rsid w:val="00E73B55"/>
    <w:rsid w:val="00E94A35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BB27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11</cp:revision>
  <dcterms:created xsi:type="dcterms:W3CDTF">2024-12-05T13:49:00Z</dcterms:created>
  <dcterms:modified xsi:type="dcterms:W3CDTF">2025-12-03T14:19:00Z</dcterms:modified>
</cp:coreProperties>
</file>